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700" w:lineRule="exact"/>
        <w:ind w:firstLine="723" w:firstLineChars="200"/>
        <w:jc w:val="center"/>
        <w:rPr>
          <w:rFonts w:hint="eastAsia" w:ascii="黑体" w:hAnsi="黑体" w:eastAsia="黑体" w:cs="宋体"/>
          <w:b/>
          <w:kern w:val="0"/>
          <w:sz w:val="36"/>
          <w:szCs w:val="36"/>
        </w:rPr>
      </w:pPr>
      <w:r>
        <w:rPr>
          <w:rFonts w:hint="eastAsia" w:ascii="黑体" w:hAnsi="黑体" w:eastAsia="黑体" w:cs="宋体"/>
          <w:b/>
          <w:kern w:val="0"/>
          <w:sz w:val="36"/>
          <w:szCs w:val="36"/>
        </w:rPr>
        <w:t>新疆财政</w:t>
      </w:r>
      <w:bookmarkStart w:id="0" w:name="_Hlk532982692"/>
      <w:r>
        <w:rPr>
          <w:rFonts w:hint="eastAsia" w:ascii="黑体" w:hAnsi="黑体" w:eastAsia="黑体" w:cs="宋体"/>
          <w:b/>
          <w:kern w:val="0"/>
          <w:sz w:val="36"/>
          <w:szCs w:val="36"/>
        </w:rPr>
        <w:t>部门基本支出</w:t>
      </w:r>
      <w:bookmarkEnd w:id="0"/>
      <w:r>
        <w:rPr>
          <w:rFonts w:hint="eastAsia" w:ascii="黑体" w:hAnsi="黑体" w:eastAsia="黑体" w:cs="宋体"/>
          <w:b/>
          <w:kern w:val="0"/>
          <w:sz w:val="36"/>
          <w:szCs w:val="36"/>
        </w:rPr>
        <w:t>绩效自评报告</w:t>
      </w:r>
    </w:p>
    <w:p>
      <w:pPr>
        <w:pStyle w:val="48"/>
        <w:spacing w:line="700" w:lineRule="exact"/>
        <w:ind w:firstLine="624" w:firstLineChars="200"/>
        <w:jc w:val="left"/>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一、项目概况</w:t>
      </w:r>
    </w:p>
    <w:p>
      <w:pPr>
        <w:adjustRightInd w:val="0"/>
        <w:snapToGrid w:val="0"/>
        <w:spacing w:line="560" w:lineRule="exact"/>
        <w:ind w:firstLine="627" w:firstLineChars="200"/>
        <w:rPr>
          <w:rStyle w:val="18"/>
          <w:rFonts w:hint="eastAsia" w:ascii="楷体" w:hAnsi="楷体" w:eastAsia="楷体"/>
          <w:color w:val="auto"/>
          <w:spacing w:val="-4"/>
          <w:sz w:val="32"/>
          <w:szCs w:val="32"/>
        </w:rPr>
      </w:pPr>
      <w:r>
        <w:rPr>
          <w:rStyle w:val="18"/>
          <w:rFonts w:hint="eastAsia" w:ascii="楷体" w:hAnsi="楷体" w:eastAsia="楷体"/>
          <w:color w:val="auto"/>
          <w:spacing w:val="-4"/>
          <w:sz w:val="32"/>
          <w:szCs w:val="32"/>
        </w:rPr>
        <w:t>（一）项目单位基本情况</w:t>
      </w:r>
    </w:p>
    <w:p>
      <w:pPr>
        <w:adjustRightInd w:val="0"/>
        <w:snapToGrid w:val="0"/>
        <w:spacing w:line="560" w:lineRule="exact"/>
        <w:ind w:firstLine="640" w:firstLineChars="200"/>
        <w:rPr>
          <w:rStyle w:val="18"/>
          <w:rFonts w:hint="eastAsia" w:ascii="楷体" w:hAnsi="楷体" w:eastAsia="楷体"/>
          <w:color w:val="auto"/>
          <w:spacing w:val="-4"/>
          <w:sz w:val="32"/>
          <w:szCs w:val="32"/>
        </w:rPr>
      </w:pPr>
      <w:r>
        <w:rPr>
          <w:rFonts w:hint="eastAsia" w:ascii="Times New Roman" w:hAnsi="Times New Roman" w:eastAsia="仿宋_GB2312"/>
          <w:sz w:val="32"/>
          <w:szCs w:val="32"/>
          <w:lang w:eastAsia="zh-CN"/>
        </w:rPr>
        <w:t>乔勒潘乡位于县城西北方向，乡政府驻地距县城5公里，乡境地势平坦。东西跨距约6公里，南北跨距14公里，东北与乔勒潘乡相接，东南与城关乡接壤，西南与龙甫乡为邻，北与阿克陶县玉</w:t>
      </w:r>
      <w:r>
        <w:rPr>
          <w:rFonts w:hint="eastAsia" w:ascii="Times New Roman" w:hAnsi="Times New Roman" w:eastAsia="仿宋_GB2312"/>
          <w:sz w:val="32"/>
          <w:szCs w:val="32"/>
          <w:lang w:val="en-US" w:eastAsia="zh-CN"/>
        </w:rPr>
        <w:t>麦乡相接。全乡总面积144平方千米，辖13个行政村，59个村民小组，共有学校9所，其中6所幼儿园，1所中心小学，2所村级小学，机关以外办公2个站所，派出所和信用社，全乡总人口3173户，13327人。</w:t>
      </w:r>
    </w:p>
    <w:p>
      <w:pPr>
        <w:adjustRightInd w:val="0"/>
        <w:snapToGrid w:val="0"/>
        <w:spacing w:line="560" w:lineRule="exact"/>
        <w:ind w:firstLine="627" w:firstLineChars="200"/>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（二）项目预算</w:t>
      </w:r>
      <w:r>
        <w:rPr>
          <w:rStyle w:val="18"/>
          <w:rFonts w:ascii="楷体" w:hAnsi="楷体" w:eastAsia="楷体"/>
          <w:color w:val="auto"/>
          <w:spacing w:val="-4"/>
          <w:sz w:val="32"/>
          <w:szCs w:val="32"/>
        </w:rPr>
        <w:t>绩效目标</w:t>
      </w:r>
      <w:r>
        <w:rPr>
          <w:rStyle w:val="18"/>
          <w:rFonts w:hint="eastAsia" w:ascii="楷体" w:hAnsi="楷体" w:eastAsia="楷体"/>
          <w:color w:val="auto"/>
          <w:spacing w:val="-4"/>
          <w:sz w:val="32"/>
          <w:szCs w:val="32"/>
        </w:rPr>
        <w:t>设定情况</w:t>
      </w:r>
    </w:p>
    <w:p>
      <w:pPr>
        <w:adjustRightInd w:val="0"/>
        <w:snapToGrid w:val="0"/>
        <w:spacing w:line="560" w:lineRule="exact"/>
        <w:ind w:firstLine="627" w:firstLineChars="200"/>
        <w:rPr>
          <w:rFonts w:ascii="仿宋" w:hAnsi="仿宋" w:eastAsia="仿宋"/>
          <w:b/>
          <w:bCs/>
          <w:color w:val="auto"/>
          <w:spacing w:val="-4"/>
          <w:sz w:val="32"/>
          <w:szCs w:val="32"/>
        </w:rPr>
      </w:pPr>
      <w:r>
        <w:rPr>
          <w:rFonts w:hint="eastAsia" w:ascii="仿宋" w:hAnsi="仿宋" w:eastAsia="仿宋"/>
          <w:b/>
          <w:bCs/>
          <w:color w:val="auto"/>
          <w:spacing w:val="-4"/>
          <w:sz w:val="32"/>
          <w:szCs w:val="32"/>
        </w:rPr>
        <w:t>1、项目预期目标及阶段性目标</w:t>
      </w:r>
    </w:p>
    <w:p>
      <w:pPr>
        <w:adjustRightInd w:val="0"/>
        <w:snapToGrid w:val="0"/>
        <w:spacing w:line="560" w:lineRule="exact"/>
        <w:ind w:firstLine="624" w:firstLineChars="200"/>
        <w:rPr>
          <w:rFonts w:hint="eastAsia"/>
          <w:color w:val="auto"/>
          <w:lang w:val="en-US" w:eastAsia="zh-CN"/>
        </w:rPr>
      </w:pPr>
      <w:r>
        <w:rPr>
          <w:rStyle w:val="18"/>
          <w:rFonts w:hint="eastAsia" w:ascii="仿宋" w:hAnsi="仿宋" w:eastAsia="仿宋"/>
          <w:b w:val="0"/>
          <w:color w:val="auto"/>
          <w:spacing w:val="-4"/>
          <w:sz w:val="32"/>
          <w:szCs w:val="32"/>
          <w:lang w:val="en-US" w:eastAsia="zh-CN"/>
        </w:rPr>
        <w:t>县财政为乔勒潘乡拨付村民服务中心建设资金，改善基层服务质量，提高群众满意度。其次，通过工程所需物品及服务，较好的带动了乡政府各类产业发展，减少前往大城市打工的人口流失，增加农民近距离的就业机会，最后，简化办事流程，提高基层组织服务质量。</w:t>
      </w:r>
    </w:p>
    <w:p>
      <w:pPr>
        <w:adjustRightInd w:val="0"/>
        <w:snapToGrid w:val="0"/>
        <w:spacing w:line="560" w:lineRule="exact"/>
        <w:ind w:firstLine="627" w:firstLineChars="200"/>
        <w:rPr>
          <w:rFonts w:ascii="仿宋" w:hAnsi="仿宋" w:eastAsia="仿宋"/>
          <w:b/>
          <w:bCs/>
          <w:color w:val="auto"/>
          <w:spacing w:val="-4"/>
          <w:sz w:val="32"/>
          <w:szCs w:val="32"/>
        </w:rPr>
      </w:pPr>
      <w:r>
        <w:rPr>
          <w:rFonts w:hint="eastAsia" w:ascii="仿宋" w:hAnsi="仿宋" w:eastAsia="仿宋"/>
          <w:b/>
          <w:bCs/>
          <w:color w:val="auto"/>
          <w:spacing w:val="-4"/>
          <w:sz w:val="32"/>
          <w:szCs w:val="32"/>
        </w:rPr>
        <w:t>2、项目基本性质</w:t>
      </w:r>
    </w:p>
    <w:p>
      <w:pPr>
        <w:adjustRightInd w:val="0"/>
        <w:snapToGrid w:val="0"/>
        <w:spacing w:line="560" w:lineRule="exact"/>
        <w:ind w:firstLine="624" w:firstLineChars="200"/>
        <w:rPr>
          <w:rFonts w:ascii="仿宋" w:hAnsi="仿宋" w:eastAsia="仿宋"/>
          <w:bCs/>
          <w:color w:val="auto"/>
          <w:spacing w:val="-4"/>
          <w:sz w:val="32"/>
          <w:szCs w:val="32"/>
        </w:rPr>
      </w:pPr>
      <w:r>
        <w:rPr>
          <w:rFonts w:hint="eastAsia" w:ascii="仿宋" w:hAnsi="仿宋" w:eastAsia="仿宋"/>
          <w:bCs/>
          <w:color w:val="auto"/>
          <w:spacing w:val="-4"/>
          <w:sz w:val="32"/>
          <w:szCs w:val="32"/>
        </w:rPr>
        <w:t>本</w:t>
      </w:r>
      <w:r>
        <w:rPr>
          <w:rStyle w:val="18"/>
          <w:rFonts w:hint="eastAsia" w:ascii="仿宋" w:hAnsi="仿宋" w:eastAsia="仿宋"/>
          <w:b w:val="0"/>
          <w:color w:val="auto"/>
          <w:spacing w:val="-4"/>
          <w:sz w:val="32"/>
          <w:szCs w:val="32"/>
        </w:rPr>
        <w:t>项目</w:t>
      </w:r>
      <w:r>
        <w:rPr>
          <w:rFonts w:hint="eastAsia" w:ascii="仿宋" w:hAnsi="仿宋" w:eastAsia="仿宋"/>
          <w:bCs/>
          <w:color w:val="auto"/>
          <w:spacing w:val="-4"/>
          <w:sz w:val="32"/>
          <w:szCs w:val="32"/>
        </w:rPr>
        <w:t>性质为</w:t>
      </w:r>
      <w:r>
        <w:rPr>
          <w:rFonts w:hint="eastAsia" w:ascii="仿宋" w:hAnsi="仿宋" w:eastAsia="仿宋"/>
          <w:bCs/>
          <w:color w:val="auto"/>
          <w:spacing w:val="-4"/>
          <w:sz w:val="32"/>
          <w:szCs w:val="32"/>
          <w:lang w:val="en-US" w:eastAsia="zh-CN"/>
        </w:rPr>
        <w:t>长久项目</w:t>
      </w:r>
      <w:r>
        <w:rPr>
          <w:rFonts w:hint="eastAsia" w:ascii="仿宋" w:hAnsi="仿宋" w:eastAsia="仿宋"/>
          <w:bCs/>
          <w:color w:val="auto"/>
          <w:spacing w:val="-4"/>
          <w:sz w:val="32"/>
          <w:szCs w:val="32"/>
        </w:rPr>
        <w:t>。</w:t>
      </w:r>
    </w:p>
    <w:p>
      <w:pPr>
        <w:adjustRightInd w:val="0"/>
        <w:snapToGrid w:val="0"/>
        <w:spacing w:line="560" w:lineRule="exact"/>
        <w:ind w:firstLine="627" w:firstLineChars="200"/>
        <w:rPr>
          <w:rFonts w:ascii="仿宋" w:hAnsi="仿宋" w:eastAsia="仿宋"/>
          <w:b/>
          <w:bCs/>
          <w:color w:val="auto"/>
          <w:spacing w:val="-4"/>
          <w:sz w:val="32"/>
          <w:szCs w:val="32"/>
        </w:rPr>
      </w:pPr>
      <w:r>
        <w:rPr>
          <w:rFonts w:hint="eastAsia" w:ascii="仿宋" w:hAnsi="仿宋" w:eastAsia="仿宋"/>
          <w:b/>
          <w:bCs/>
          <w:color w:val="auto"/>
          <w:spacing w:val="-4"/>
          <w:sz w:val="32"/>
          <w:szCs w:val="32"/>
        </w:rPr>
        <w:t>3、项目用途及范围</w:t>
      </w:r>
    </w:p>
    <w:p>
      <w:pPr>
        <w:adjustRightInd w:val="0"/>
        <w:snapToGrid w:val="0"/>
        <w:spacing w:line="560" w:lineRule="exact"/>
        <w:ind w:firstLine="624" w:firstLineChars="200"/>
        <w:rPr>
          <w:rStyle w:val="18"/>
          <w:rFonts w:hint="eastAsia" w:ascii="仿宋" w:hAnsi="仿宋" w:eastAsia="仿宋"/>
          <w:b w:val="0"/>
          <w:color w:val="auto"/>
          <w:spacing w:val="-4"/>
          <w:sz w:val="32"/>
          <w:szCs w:val="32"/>
          <w:lang w:val="en-US"/>
        </w:rPr>
      </w:pPr>
      <w:r>
        <w:rPr>
          <w:rStyle w:val="18"/>
          <w:rFonts w:hint="eastAsia" w:ascii="仿宋" w:hAnsi="仿宋" w:eastAsia="仿宋"/>
          <w:b w:val="0"/>
          <w:color w:val="auto"/>
          <w:spacing w:val="-4"/>
          <w:sz w:val="32"/>
          <w:szCs w:val="32"/>
          <w:lang w:val="en-US" w:eastAsia="zh-CN"/>
        </w:rPr>
        <w:t>英吉沙县乔勒潘乡村民服务中心建设项目为乡政府扶贫资金项目，改善基层服务质量，提高群众满意度，受益范围为乡政府行政村。</w:t>
      </w:r>
    </w:p>
    <w:p>
      <w:pPr>
        <w:adjustRightInd w:val="0"/>
        <w:snapToGrid w:val="0"/>
        <w:spacing w:line="560" w:lineRule="exact"/>
        <w:ind w:firstLine="624" w:firstLineChars="200"/>
        <w:outlineLvl w:val="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二、项目资金使用及管理情况</w:t>
      </w:r>
    </w:p>
    <w:p>
      <w:pPr>
        <w:adjustRightInd w:val="0"/>
        <w:snapToGrid w:val="0"/>
        <w:spacing w:line="560" w:lineRule="exact"/>
        <w:ind w:firstLine="627" w:firstLineChars="200"/>
        <w:outlineLvl w:val="0"/>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（一）项目资金安排落实、总投入等情况分析</w:t>
      </w:r>
    </w:p>
    <w:p>
      <w:pPr>
        <w:adjustRightInd w:val="0"/>
        <w:snapToGrid w:val="0"/>
        <w:spacing w:line="560" w:lineRule="exact"/>
        <w:ind w:firstLine="624" w:firstLineChars="200"/>
        <w:rPr>
          <w:rStyle w:val="18"/>
          <w:rFonts w:hint="eastAsia" w:ascii="仿宋" w:hAnsi="仿宋" w:eastAsia="仿宋"/>
          <w:b w:val="0"/>
          <w:color w:val="auto"/>
          <w:spacing w:val="-4"/>
          <w:sz w:val="32"/>
          <w:szCs w:val="32"/>
          <w:lang w:val="en-US" w:eastAsia="zh-CN"/>
        </w:rPr>
      </w:pPr>
      <w:r>
        <w:rPr>
          <w:rStyle w:val="18"/>
          <w:rFonts w:hint="eastAsia" w:ascii="仿宋" w:hAnsi="仿宋" w:eastAsia="仿宋"/>
          <w:b w:val="0"/>
          <w:color w:val="auto"/>
          <w:spacing w:val="-4"/>
          <w:sz w:val="32"/>
          <w:szCs w:val="32"/>
          <w:lang w:val="en-US" w:eastAsia="zh-CN"/>
        </w:rPr>
        <w:t>英吉沙县乔勒潘乡村民服务中心建设已项目为乡政府扶贫资金项目，预算安排总额为70.40万元，其中财政资金70.40万元，自筹资金0万元，2018年实际收到预算资金70.40万元。</w:t>
      </w:r>
    </w:p>
    <w:p>
      <w:pPr>
        <w:adjustRightInd w:val="0"/>
        <w:snapToGrid w:val="0"/>
        <w:spacing w:line="560" w:lineRule="exact"/>
        <w:ind w:firstLine="627" w:firstLineChars="200"/>
        <w:outlineLvl w:val="0"/>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（二）项目资金实际使用情况分析</w:t>
      </w:r>
    </w:p>
    <w:p>
      <w:pPr>
        <w:adjustRightInd w:val="0"/>
        <w:snapToGrid w:val="0"/>
        <w:spacing w:line="560" w:lineRule="exact"/>
        <w:ind w:firstLine="624" w:firstLineChars="200"/>
        <w:rPr>
          <w:rFonts w:ascii="仿宋" w:hAnsi="仿宋" w:eastAsia="仿宋"/>
          <w:bCs/>
          <w:color w:val="auto"/>
          <w:spacing w:val="-4"/>
          <w:sz w:val="32"/>
          <w:szCs w:val="32"/>
        </w:rPr>
      </w:pPr>
      <w:r>
        <w:rPr>
          <w:rFonts w:hint="eastAsia" w:ascii="仿宋" w:hAnsi="仿宋" w:eastAsia="仿宋"/>
          <w:bCs/>
          <w:color w:val="auto"/>
          <w:spacing w:val="-4"/>
          <w:sz w:val="32"/>
          <w:szCs w:val="32"/>
        </w:rPr>
        <w:t>本项目</w:t>
      </w:r>
      <w:r>
        <w:rPr>
          <w:rFonts w:hint="eastAsia" w:ascii="仿宋" w:hAnsi="仿宋" w:eastAsia="仿宋"/>
          <w:bCs/>
          <w:color w:val="auto"/>
          <w:spacing w:val="-4"/>
          <w:sz w:val="32"/>
          <w:szCs w:val="32"/>
          <w:lang w:val="en-US" w:eastAsia="zh-CN"/>
        </w:rPr>
        <w:t>已支付资金</w:t>
      </w:r>
      <w:r>
        <w:rPr>
          <w:rStyle w:val="18"/>
          <w:rFonts w:hint="eastAsia" w:ascii="仿宋" w:hAnsi="仿宋" w:eastAsia="仿宋"/>
          <w:b w:val="0"/>
          <w:color w:val="auto"/>
          <w:spacing w:val="-4"/>
          <w:sz w:val="32"/>
          <w:szCs w:val="32"/>
          <w:lang w:val="en-US" w:eastAsia="zh-CN"/>
        </w:rPr>
        <w:t>70.40元</w:t>
      </w:r>
      <w:r>
        <w:rPr>
          <w:rFonts w:hint="eastAsia" w:ascii="仿宋" w:hAnsi="仿宋" w:eastAsia="仿宋"/>
          <w:bCs/>
          <w:color w:val="auto"/>
          <w:spacing w:val="-4"/>
          <w:sz w:val="32"/>
          <w:szCs w:val="32"/>
          <w:lang w:val="en-US" w:eastAsia="zh-CN"/>
        </w:rPr>
        <w:t>，</w:t>
      </w:r>
      <w:r>
        <w:rPr>
          <w:rFonts w:hint="eastAsia" w:ascii="仿宋" w:hAnsi="仿宋" w:eastAsia="仿宋"/>
          <w:bCs/>
          <w:color w:val="auto"/>
          <w:spacing w:val="-4"/>
          <w:sz w:val="32"/>
          <w:szCs w:val="32"/>
        </w:rPr>
        <w:t>结余资金</w:t>
      </w:r>
      <w:r>
        <w:rPr>
          <w:rFonts w:hint="eastAsia" w:ascii="仿宋" w:hAnsi="仿宋" w:eastAsia="仿宋"/>
          <w:bCs/>
          <w:color w:val="auto"/>
          <w:spacing w:val="-4"/>
          <w:sz w:val="32"/>
          <w:szCs w:val="32"/>
          <w:lang w:val="en-US" w:eastAsia="zh-CN"/>
        </w:rPr>
        <w:t>为0万元</w:t>
      </w:r>
      <w:r>
        <w:rPr>
          <w:rFonts w:hint="eastAsia" w:ascii="仿宋" w:hAnsi="仿宋" w:eastAsia="仿宋"/>
          <w:bCs/>
          <w:color w:val="auto"/>
          <w:spacing w:val="-4"/>
          <w:sz w:val="32"/>
          <w:szCs w:val="32"/>
        </w:rPr>
        <w:t>。</w:t>
      </w:r>
    </w:p>
    <w:p>
      <w:pPr>
        <w:adjustRightInd w:val="0"/>
        <w:snapToGrid w:val="0"/>
        <w:spacing w:line="560" w:lineRule="exact"/>
        <w:ind w:firstLine="627" w:firstLineChars="200"/>
        <w:outlineLvl w:val="0"/>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（三）项目资金管理情况分析</w:t>
      </w:r>
    </w:p>
    <w:p>
      <w:pPr>
        <w:adjustRightInd w:val="0"/>
        <w:snapToGrid w:val="0"/>
        <w:spacing w:line="560" w:lineRule="exact"/>
        <w:ind w:firstLine="624" w:firstLineChars="200"/>
        <w:rPr>
          <w:rStyle w:val="18"/>
          <w:rFonts w:ascii="仿宋" w:hAnsi="仿宋" w:eastAsia="仿宋"/>
          <w:b w:val="0"/>
          <w:bCs w:val="0"/>
          <w:color w:val="auto"/>
          <w:spacing w:val="-4"/>
          <w:sz w:val="32"/>
          <w:szCs w:val="32"/>
        </w:rPr>
      </w:pPr>
      <w:r>
        <w:rPr>
          <w:rFonts w:hint="eastAsia" w:ascii="仿宋" w:hAnsi="仿宋" w:eastAsia="仿宋"/>
          <w:bCs/>
          <w:color w:val="auto"/>
          <w:spacing w:val="-4"/>
          <w:sz w:val="32"/>
          <w:szCs w:val="32"/>
        </w:rPr>
        <w:t>本项目支出符合</w:t>
      </w:r>
      <w:r>
        <w:rPr>
          <w:rFonts w:hint="eastAsia" w:ascii="仿宋" w:hAnsi="仿宋" w:eastAsia="仿宋"/>
          <w:bCs/>
          <w:color w:val="auto"/>
          <w:spacing w:val="-4"/>
          <w:sz w:val="32"/>
          <w:szCs w:val="32"/>
          <w:lang w:val="en-US" w:eastAsia="zh-CN"/>
        </w:rPr>
        <w:t>英吉沙县财政局、英吉沙县乔勒潘乡人民政府</w:t>
      </w:r>
      <w:r>
        <w:rPr>
          <w:rFonts w:hint="eastAsia" w:ascii="仿宋" w:hAnsi="仿宋" w:eastAsia="仿宋"/>
          <w:bCs/>
          <w:color w:val="auto"/>
          <w:spacing w:val="-4"/>
          <w:sz w:val="32"/>
          <w:szCs w:val="32"/>
        </w:rPr>
        <w:t>相关财务管理制度，包括会计人员集中核算工作管理制度、财务收支审批制度、财务稽核制度、财务牵制制度、会计主管岗位职责等制度规定，资金的拨付有完整的审批程序和手续，不存在截留、挤占、挪用等情况。</w:t>
      </w:r>
      <w:bookmarkStart w:id="1" w:name="_GoBack"/>
      <w:bookmarkEnd w:id="1"/>
    </w:p>
    <w:p>
      <w:pPr>
        <w:adjustRightInd w:val="0"/>
        <w:snapToGrid w:val="0"/>
        <w:spacing w:line="560" w:lineRule="exact"/>
        <w:ind w:firstLine="624" w:firstLineChars="200"/>
        <w:outlineLvl w:val="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三、项目组织实施情况</w:t>
      </w:r>
    </w:p>
    <w:p>
      <w:pPr>
        <w:adjustRightInd w:val="0"/>
        <w:snapToGrid w:val="0"/>
        <w:spacing w:line="560" w:lineRule="exact"/>
        <w:ind w:firstLine="627" w:firstLineChars="200"/>
        <w:outlineLvl w:val="0"/>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（一）项目组织情况分析</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Style w:val="18"/>
          <w:rFonts w:hint="eastAsia" w:ascii="仿宋" w:hAnsi="仿宋" w:eastAsia="仿宋"/>
          <w:b w:val="0"/>
          <w:color w:val="auto"/>
          <w:spacing w:val="-4"/>
          <w:sz w:val="32"/>
          <w:szCs w:val="32"/>
        </w:rPr>
        <w:t>该项目属于</w:t>
      </w:r>
      <w:r>
        <w:rPr>
          <w:rStyle w:val="18"/>
          <w:rFonts w:hint="eastAsia" w:ascii="仿宋" w:hAnsi="仿宋" w:eastAsia="仿宋"/>
          <w:b w:val="0"/>
          <w:color w:val="auto"/>
          <w:spacing w:val="-4"/>
          <w:sz w:val="32"/>
          <w:szCs w:val="32"/>
          <w:lang w:val="en-US" w:eastAsia="zh-CN"/>
        </w:rPr>
        <w:t>长久</w:t>
      </w:r>
      <w:r>
        <w:rPr>
          <w:rStyle w:val="18"/>
          <w:rFonts w:hint="eastAsia" w:ascii="仿宋" w:hAnsi="仿宋" w:eastAsia="仿宋"/>
          <w:b w:val="0"/>
          <w:color w:val="auto"/>
          <w:spacing w:val="-4"/>
          <w:sz w:val="32"/>
          <w:szCs w:val="32"/>
        </w:rPr>
        <w:t>项目,</w:t>
      </w:r>
      <w:r>
        <w:rPr>
          <w:rStyle w:val="18"/>
          <w:rFonts w:hint="eastAsia" w:ascii="仿宋" w:hAnsi="仿宋" w:eastAsia="仿宋"/>
          <w:b w:val="0"/>
          <w:color w:val="auto"/>
          <w:spacing w:val="-4"/>
          <w:sz w:val="32"/>
          <w:szCs w:val="32"/>
          <w:lang w:val="en-US" w:eastAsia="zh-CN"/>
        </w:rPr>
        <w:t>由乔勒潘乡人民政府主管项目</w:t>
      </w:r>
      <w:r>
        <w:rPr>
          <w:rStyle w:val="18"/>
          <w:rFonts w:hint="eastAsia" w:ascii="仿宋" w:hAnsi="仿宋" w:eastAsia="仿宋"/>
          <w:b w:val="0"/>
          <w:color w:val="auto"/>
          <w:spacing w:val="-4"/>
          <w:sz w:val="32"/>
          <w:szCs w:val="32"/>
        </w:rPr>
        <w:t>。实施过程均按照本单位制定的管理制度执行。</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Style w:val="18"/>
          <w:rFonts w:hint="eastAsia" w:ascii="仿宋" w:hAnsi="仿宋" w:eastAsia="仿宋"/>
          <w:b w:val="0"/>
          <w:color w:val="auto"/>
          <w:spacing w:val="-4"/>
          <w:sz w:val="32"/>
          <w:szCs w:val="32"/>
        </w:rPr>
        <w:t>本项目不存在调整情况。</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Style w:val="18"/>
          <w:rFonts w:hint="eastAsia" w:ascii="仿宋" w:hAnsi="仿宋" w:eastAsia="仿宋"/>
          <w:b w:val="0"/>
          <w:color w:val="auto"/>
          <w:spacing w:val="-4"/>
          <w:sz w:val="32"/>
          <w:szCs w:val="32"/>
        </w:rPr>
        <w:t>为保证项目质量和成本控制，项目实施完成后，由本项目相关人员</w:t>
      </w:r>
      <w:r>
        <w:rPr>
          <w:rStyle w:val="18"/>
          <w:rFonts w:hint="eastAsia" w:ascii="仿宋" w:hAnsi="仿宋" w:eastAsia="仿宋"/>
          <w:b w:val="0"/>
          <w:color w:val="auto"/>
          <w:spacing w:val="-4"/>
          <w:sz w:val="32"/>
          <w:szCs w:val="32"/>
          <w:lang w:val="en-US" w:eastAsia="zh-CN"/>
        </w:rPr>
        <w:t>组织相关专业人员进行</w:t>
      </w:r>
      <w:r>
        <w:rPr>
          <w:rStyle w:val="18"/>
          <w:rFonts w:hint="eastAsia" w:ascii="仿宋" w:hAnsi="仿宋" w:eastAsia="仿宋"/>
          <w:b w:val="0"/>
          <w:color w:val="auto"/>
          <w:spacing w:val="-4"/>
          <w:sz w:val="32"/>
          <w:szCs w:val="32"/>
        </w:rPr>
        <w:t>检查验收，检查验收合格后按合同规定支付款项。</w:t>
      </w:r>
    </w:p>
    <w:p>
      <w:pPr>
        <w:adjustRightInd w:val="0"/>
        <w:snapToGrid w:val="0"/>
        <w:spacing w:line="560" w:lineRule="exact"/>
        <w:ind w:firstLine="627" w:firstLineChars="200"/>
        <w:outlineLvl w:val="0"/>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（二）项目管理情况分析</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Fonts w:hint="eastAsia" w:ascii="仿宋" w:hAnsi="仿宋" w:eastAsia="仿宋"/>
          <w:bCs/>
          <w:color w:val="auto"/>
          <w:spacing w:val="-4"/>
          <w:sz w:val="32"/>
          <w:szCs w:val="32"/>
        </w:rPr>
        <w:t>项目实施过程中，</w:t>
      </w:r>
      <w:r>
        <w:rPr>
          <w:rFonts w:hint="eastAsia" w:ascii="仿宋" w:hAnsi="仿宋" w:eastAsia="仿宋"/>
          <w:bCs/>
          <w:color w:val="auto"/>
          <w:spacing w:val="-4"/>
          <w:sz w:val="32"/>
          <w:szCs w:val="32"/>
          <w:lang w:val="en-US" w:eastAsia="zh-CN"/>
        </w:rPr>
        <w:t>英吉沙县乔勒潘乡人民政府制定了英吉沙县乔勒潘乡扶贫资金支出及资金核销管理办法，</w:t>
      </w:r>
      <w:r>
        <w:rPr>
          <w:rFonts w:hint="eastAsia" w:ascii="仿宋" w:hAnsi="仿宋" w:eastAsia="仿宋"/>
          <w:bCs/>
          <w:color w:val="auto"/>
          <w:spacing w:val="-4"/>
          <w:sz w:val="32"/>
          <w:szCs w:val="32"/>
        </w:rPr>
        <w:t>保障项目的顺利实施。项目的实施遵守相关法律法规和业务管理规定，项目资料齐全并及时归档。已建立</w:t>
      </w:r>
      <w:r>
        <w:rPr>
          <w:rFonts w:hint="eastAsia" w:ascii="仿宋" w:hAnsi="仿宋" w:eastAsia="仿宋"/>
          <w:bCs/>
          <w:color w:val="auto"/>
          <w:spacing w:val="-4"/>
          <w:sz w:val="32"/>
          <w:szCs w:val="32"/>
          <w:lang w:val="en-US" w:eastAsia="zh-CN"/>
        </w:rPr>
        <w:t>相关</w:t>
      </w:r>
      <w:r>
        <w:rPr>
          <w:rFonts w:hint="eastAsia" w:ascii="仿宋" w:hAnsi="仿宋" w:eastAsia="仿宋"/>
          <w:bCs/>
          <w:color w:val="auto"/>
          <w:spacing w:val="-4"/>
          <w:sz w:val="32"/>
          <w:szCs w:val="32"/>
        </w:rPr>
        <w:t>日常检查监督检查机制，不定期对项目进度情况进行督导检查，对检查过程中发现的问题及时督促整改，确保了项目按时保质完成”。</w:t>
      </w:r>
    </w:p>
    <w:p>
      <w:pPr>
        <w:adjustRightInd w:val="0"/>
        <w:snapToGrid w:val="0"/>
        <w:spacing w:line="560" w:lineRule="exact"/>
        <w:ind w:firstLine="624" w:firstLineChars="200"/>
        <w:outlineLvl w:val="0"/>
        <w:rPr>
          <w:rStyle w:val="18"/>
          <w:rFonts w:ascii="黑体" w:hAnsi="黑体" w:eastAsia="黑体"/>
          <w:color w:val="auto"/>
        </w:rPr>
      </w:pPr>
      <w:r>
        <w:rPr>
          <w:rStyle w:val="18"/>
          <w:rFonts w:hint="eastAsia" w:ascii="黑体" w:hAnsi="黑体" w:eastAsia="黑体"/>
          <w:b w:val="0"/>
          <w:color w:val="auto"/>
          <w:spacing w:val="-4"/>
          <w:sz w:val="32"/>
          <w:szCs w:val="32"/>
        </w:rPr>
        <w:t>四、项目绩效情况</w:t>
      </w:r>
    </w:p>
    <w:p>
      <w:pPr>
        <w:adjustRightInd w:val="0"/>
        <w:snapToGrid w:val="0"/>
        <w:spacing w:line="560" w:lineRule="exact"/>
        <w:ind w:firstLine="627" w:firstLineChars="200"/>
        <w:outlineLvl w:val="0"/>
        <w:rPr>
          <w:rStyle w:val="18"/>
          <w:rFonts w:ascii="楷体" w:hAnsi="楷体" w:eastAsia="楷体"/>
          <w:bCs w:val="0"/>
          <w:color w:val="auto"/>
          <w:spacing w:val="-4"/>
          <w:sz w:val="32"/>
          <w:szCs w:val="32"/>
        </w:rPr>
      </w:pPr>
      <w:r>
        <w:rPr>
          <w:rFonts w:hint="eastAsia" w:ascii="楷体" w:hAnsi="楷体" w:eastAsia="楷体"/>
          <w:b/>
          <w:color w:val="auto"/>
          <w:spacing w:val="-4"/>
          <w:sz w:val="32"/>
          <w:szCs w:val="32"/>
        </w:rPr>
        <w:t>（一）项目绩效目标完成情况分析</w:t>
      </w:r>
    </w:p>
    <w:p>
      <w:pPr>
        <w:adjustRightInd w:val="0"/>
        <w:snapToGrid w:val="0"/>
        <w:spacing w:line="560" w:lineRule="exact"/>
        <w:ind w:firstLine="624" w:firstLineChars="200"/>
        <w:rPr>
          <w:rFonts w:ascii="仿宋" w:hAnsi="仿宋" w:eastAsia="仿宋"/>
          <w:bCs/>
          <w:color w:val="auto"/>
          <w:spacing w:val="-4"/>
          <w:sz w:val="32"/>
          <w:szCs w:val="32"/>
        </w:rPr>
      </w:pPr>
      <w:r>
        <w:rPr>
          <w:rFonts w:ascii="仿宋" w:hAnsi="仿宋" w:eastAsia="仿宋"/>
          <w:bCs/>
          <w:color w:val="auto"/>
          <w:spacing w:val="-4"/>
          <w:sz w:val="32"/>
          <w:szCs w:val="32"/>
        </w:rPr>
        <w:t>本项目共设置一级指标</w:t>
      </w:r>
      <w:r>
        <w:rPr>
          <w:rFonts w:hint="eastAsia" w:ascii="仿宋" w:hAnsi="仿宋" w:eastAsia="仿宋"/>
          <w:bCs/>
          <w:color w:val="auto"/>
          <w:spacing w:val="-4"/>
          <w:sz w:val="32"/>
          <w:szCs w:val="32"/>
          <w:lang w:val="en-US" w:eastAsia="zh-CN"/>
        </w:rPr>
        <w:t>3</w:t>
      </w:r>
      <w:r>
        <w:rPr>
          <w:rFonts w:ascii="仿宋" w:hAnsi="仿宋" w:eastAsia="仿宋"/>
          <w:bCs/>
          <w:color w:val="auto"/>
          <w:spacing w:val="-4"/>
          <w:sz w:val="32"/>
          <w:szCs w:val="32"/>
        </w:rPr>
        <w:t>个</w:t>
      </w:r>
      <w:r>
        <w:rPr>
          <w:rFonts w:hint="eastAsia" w:ascii="仿宋" w:hAnsi="仿宋" w:eastAsia="仿宋"/>
          <w:bCs/>
          <w:color w:val="auto"/>
          <w:spacing w:val="-4"/>
          <w:sz w:val="32"/>
          <w:szCs w:val="32"/>
        </w:rPr>
        <w:t>，</w:t>
      </w:r>
      <w:r>
        <w:rPr>
          <w:rFonts w:ascii="仿宋" w:hAnsi="仿宋" w:eastAsia="仿宋"/>
          <w:bCs/>
          <w:color w:val="auto"/>
          <w:spacing w:val="-4"/>
          <w:sz w:val="32"/>
          <w:szCs w:val="32"/>
        </w:rPr>
        <w:t>二级指标</w:t>
      </w:r>
      <w:r>
        <w:rPr>
          <w:rFonts w:hint="eastAsia" w:ascii="仿宋" w:hAnsi="仿宋" w:eastAsia="仿宋"/>
          <w:bCs/>
          <w:color w:val="auto"/>
          <w:spacing w:val="-4"/>
          <w:sz w:val="32"/>
          <w:szCs w:val="32"/>
          <w:lang w:val="en-US" w:eastAsia="zh-CN"/>
        </w:rPr>
        <w:t>8</w:t>
      </w:r>
      <w:r>
        <w:rPr>
          <w:rFonts w:ascii="仿宋" w:hAnsi="仿宋" w:eastAsia="仿宋"/>
          <w:bCs/>
          <w:color w:val="auto"/>
          <w:spacing w:val="-4"/>
          <w:sz w:val="32"/>
          <w:szCs w:val="32"/>
        </w:rPr>
        <w:t>个</w:t>
      </w:r>
      <w:r>
        <w:rPr>
          <w:rFonts w:hint="eastAsia" w:ascii="仿宋" w:hAnsi="仿宋" w:eastAsia="仿宋"/>
          <w:bCs/>
          <w:color w:val="auto"/>
          <w:spacing w:val="-4"/>
          <w:sz w:val="32"/>
          <w:szCs w:val="32"/>
        </w:rPr>
        <w:t>，</w:t>
      </w:r>
      <w:r>
        <w:rPr>
          <w:rFonts w:ascii="仿宋" w:hAnsi="仿宋" w:eastAsia="仿宋"/>
          <w:bCs/>
          <w:color w:val="auto"/>
          <w:spacing w:val="-4"/>
          <w:sz w:val="32"/>
          <w:szCs w:val="32"/>
        </w:rPr>
        <w:t>三级指标</w:t>
      </w:r>
      <w:r>
        <w:rPr>
          <w:rFonts w:hint="eastAsia" w:ascii="仿宋" w:hAnsi="仿宋" w:eastAsia="仿宋"/>
          <w:bCs/>
          <w:color w:val="auto"/>
          <w:spacing w:val="-4"/>
          <w:sz w:val="32"/>
          <w:szCs w:val="32"/>
          <w:lang w:val="en-US" w:eastAsia="zh-CN"/>
        </w:rPr>
        <w:t>9</w:t>
      </w:r>
      <w:r>
        <w:rPr>
          <w:rFonts w:ascii="仿宋" w:hAnsi="仿宋" w:eastAsia="仿宋"/>
          <w:bCs/>
          <w:color w:val="auto"/>
          <w:spacing w:val="-4"/>
          <w:sz w:val="32"/>
          <w:szCs w:val="32"/>
        </w:rPr>
        <w:t>个</w:t>
      </w:r>
      <w:r>
        <w:rPr>
          <w:rFonts w:hint="eastAsia" w:ascii="仿宋" w:hAnsi="仿宋" w:eastAsia="仿宋"/>
          <w:bCs/>
          <w:color w:val="auto"/>
          <w:spacing w:val="-4"/>
          <w:sz w:val="32"/>
          <w:szCs w:val="32"/>
          <w:lang w:eastAsia="zh-CN"/>
        </w:rPr>
        <w:t>。</w:t>
      </w:r>
      <w:r>
        <w:rPr>
          <w:rFonts w:hint="eastAsia" w:ascii="仿宋" w:hAnsi="仿宋" w:eastAsia="仿宋"/>
          <w:bCs/>
          <w:color w:val="auto"/>
          <w:spacing w:val="-4"/>
          <w:sz w:val="32"/>
          <w:szCs w:val="32"/>
          <w:lang w:val="en-US" w:eastAsia="zh-CN"/>
        </w:rPr>
        <w:t>目前该项目已完成。</w:t>
      </w:r>
    </w:p>
    <w:p>
      <w:pPr>
        <w:adjustRightInd w:val="0"/>
        <w:snapToGrid w:val="0"/>
        <w:spacing w:line="560" w:lineRule="exact"/>
        <w:ind w:firstLine="627" w:firstLineChars="200"/>
        <w:outlineLvl w:val="0"/>
        <w:rPr>
          <w:rFonts w:ascii="楷体" w:hAnsi="楷体" w:eastAsia="楷体"/>
          <w:b/>
          <w:color w:val="auto"/>
          <w:spacing w:val="-4"/>
          <w:sz w:val="32"/>
          <w:szCs w:val="32"/>
        </w:rPr>
      </w:pPr>
      <w:r>
        <w:rPr>
          <w:rFonts w:hint="eastAsia" w:ascii="楷体" w:hAnsi="楷体" w:eastAsia="楷体"/>
          <w:b/>
          <w:color w:val="auto"/>
          <w:spacing w:val="-4"/>
          <w:sz w:val="32"/>
          <w:szCs w:val="32"/>
        </w:rPr>
        <w:t>（二）项目绩效目标未完成原因分析</w:t>
      </w:r>
    </w:p>
    <w:p>
      <w:pPr>
        <w:adjustRightInd w:val="0"/>
        <w:snapToGrid w:val="0"/>
        <w:spacing w:line="560" w:lineRule="exact"/>
        <w:ind w:firstLine="624" w:firstLineChars="200"/>
        <w:outlineLvl w:val="0"/>
        <w:rPr>
          <w:rFonts w:hint="eastAsia" w:ascii="仿宋" w:hAnsi="仿宋" w:eastAsia="仿宋"/>
          <w:color w:val="auto"/>
          <w:spacing w:val="-4"/>
          <w:sz w:val="32"/>
          <w:szCs w:val="32"/>
          <w:lang w:val="en-US" w:eastAsia="zh-CN"/>
        </w:rPr>
      </w:pPr>
      <w:r>
        <w:rPr>
          <w:rFonts w:hint="eastAsia" w:ascii="仿宋" w:hAnsi="仿宋" w:eastAsia="仿宋"/>
          <w:color w:val="auto"/>
          <w:spacing w:val="-4"/>
          <w:sz w:val="32"/>
          <w:szCs w:val="32"/>
          <w:lang w:val="en-US" w:eastAsia="zh-CN"/>
        </w:rPr>
        <w:t>暂无</w:t>
      </w:r>
    </w:p>
    <w:p>
      <w:pPr>
        <w:adjustRightInd w:val="0"/>
        <w:snapToGrid w:val="0"/>
        <w:spacing w:line="560" w:lineRule="exact"/>
        <w:ind w:firstLine="624" w:firstLineChars="200"/>
        <w:outlineLvl w:val="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color w:val="auto"/>
          <w:spacing w:val="-4"/>
          <w:sz w:val="32"/>
          <w:szCs w:val="32"/>
        </w:rPr>
      </w:pPr>
      <w:r>
        <w:rPr>
          <w:rFonts w:hint="eastAsia" w:ascii="楷体" w:hAnsi="楷体" w:eastAsia="楷体"/>
          <w:b/>
          <w:color w:val="auto"/>
          <w:spacing w:val="-4"/>
          <w:sz w:val="32"/>
          <w:szCs w:val="32"/>
        </w:rPr>
        <w:t>（一）后续工作计划</w:t>
      </w:r>
    </w:p>
    <w:p>
      <w:pPr>
        <w:adjustRightInd w:val="0"/>
        <w:snapToGrid w:val="0"/>
        <w:spacing w:line="560" w:lineRule="exact"/>
        <w:ind w:firstLine="624" w:firstLineChars="200"/>
        <w:outlineLvl w:val="0"/>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lang w:val="en-US" w:eastAsia="zh-CN"/>
        </w:rPr>
        <w:t>根据项目现实施情况，计划下一年度继续申请村民服务中心建设资金，以保证全乡各行政村基层服务质量的提高。</w:t>
      </w:r>
    </w:p>
    <w:p>
      <w:pPr>
        <w:adjustRightInd w:val="0"/>
        <w:snapToGrid w:val="0"/>
        <w:spacing w:line="560" w:lineRule="exact"/>
        <w:ind w:firstLine="627" w:firstLineChars="200"/>
        <w:outlineLvl w:val="0"/>
        <w:rPr>
          <w:rFonts w:ascii="楷体" w:hAnsi="楷体" w:eastAsia="楷体"/>
          <w:b/>
          <w:color w:val="auto"/>
          <w:spacing w:val="-4"/>
          <w:sz w:val="32"/>
          <w:szCs w:val="32"/>
        </w:rPr>
      </w:pPr>
      <w:r>
        <w:rPr>
          <w:rFonts w:hint="eastAsia" w:ascii="楷体" w:hAnsi="楷体" w:eastAsia="楷体"/>
          <w:b/>
          <w:color w:val="auto"/>
          <w:spacing w:val="-4"/>
          <w:sz w:val="32"/>
          <w:szCs w:val="32"/>
        </w:rPr>
        <w:t>（二）主要经验及做法、存在问题和建议</w:t>
      </w:r>
    </w:p>
    <w:p>
      <w:pPr>
        <w:adjustRightInd w:val="0"/>
        <w:snapToGrid w:val="0"/>
        <w:spacing w:line="560" w:lineRule="exact"/>
        <w:ind w:firstLine="624" w:firstLineChars="200"/>
        <w:rPr>
          <w:rFonts w:hint="eastAsia" w:ascii="仿宋" w:hAnsi="仿宋" w:eastAsia="仿宋"/>
          <w:bCs/>
          <w:color w:val="auto"/>
          <w:spacing w:val="-4"/>
          <w:sz w:val="32"/>
          <w:szCs w:val="32"/>
          <w:lang w:eastAsia="zh-CN"/>
        </w:rPr>
      </w:pPr>
      <w:r>
        <w:rPr>
          <w:rFonts w:hint="eastAsia" w:ascii="仿宋" w:hAnsi="仿宋" w:eastAsia="仿宋"/>
          <w:bCs/>
          <w:color w:val="auto"/>
          <w:spacing w:val="-4"/>
          <w:sz w:val="32"/>
          <w:szCs w:val="32"/>
        </w:rPr>
        <w:t>1、主要经验及做法</w:t>
      </w:r>
      <w:r>
        <w:rPr>
          <w:rFonts w:hint="eastAsia" w:ascii="仿宋" w:hAnsi="仿宋" w:eastAsia="仿宋"/>
          <w:bCs/>
          <w:color w:val="auto"/>
          <w:spacing w:val="-4"/>
          <w:sz w:val="32"/>
          <w:szCs w:val="32"/>
          <w:lang w:eastAsia="zh-CN"/>
        </w:rPr>
        <w:t>：</w:t>
      </w:r>
    </w:p>
    <w:p>
      <w:pPr>
        <w:adjustRightInd w:val="0"/>
        <w:snapToGrid w:val="0"/>
        <w:spacing w:line="560" w:lineRule="exact"/>
        <w:ind w:firstLine="624" w:firstLineChars="200"/>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lang w:val="en-US" w:eastAsia="zh-CN"/>
        </w:rPr>
        <w:t>由于项目存在较为严格的管理要求，乡党委高度重视并召开专题讨论会，及时制定相关管理办法。</w:t>
      </w:r>
    </w:p>
    <w:p>
      <w:pPr>
        <w:numPr>
          <w:ilvl w:val="0"/>
          <w:numId w:val="1"/>
        </w:numPr>
        <w:adjustRightInd w:val="0"/>
        <w:snapToGrid w:val="0"/>
        <w:spacing w:line="560" w:lineRule="exact"/>
        <w:ind w:firstLine="624" w:firstLineChars="200"/>
        <w:rPr>
          <w:rFonts w:hint="eastAsia" w:ascii="仿宋" w:hAnsi="仿宋" w:eastAsia="仿宋"/>
          <w:bCs/>
          <w:color w:val="auto"/>
          <w:spacing w:val="-4"/>
          <w:sz w:val="32"/>
          <w:szCs w:val="32"/>
        </w:rPr>
      </w:pPr>
      <w:r>
        <w:rPr>
          <w:rFonts w:hint="eastAsia" w:ascii="仿宋" w:hAnsi="仿宋" w:eastAsia="仿宋"/>
          <w:bCs/>
          <w:color w:val="auto"/>
          <w:spacing w:val="-4"/>
          <w:sz w:val="32"/>
          <w:szCs w:val="32"/>
        </w:rPr>
        <w:t>存在的问题</w:t>
      </w:r>
      <w:r>
        <w:rPr>
          <w:rFonts w:hint="eastAsia" w:ascii="仿宋" w:hAnsi="仿宋" w:eastAsia="仿宋"/>
          <w:bCs/>
          <w:color w:val="auto"/>
          <w:spacing w:val="-4"/>
          <w:sz w:val="32"/>
          <w:szCs w:val="32"/>
          <w:lang w:eastAsia="zh-CN"/>
        </w:rPr>
        <w:t>：</w:t>
      </w:r>
    </w:p>
    <w:p>
      <w:pPr>
        <w:numPr>
          <w:ilvl w:val="0"/>
          <w:numId w:val="0"/>
        </w:numPr>
        <w:adjustRightInd w:val="0"/>
        <w:snapToGrid w:val="0"/>
        <w:spacing w:line="560" w:lineRule="exact"/>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lang w:val="en-US" w:eastAsia="zh-CN"/>
        </w:rPr>
        <w:t xml:space="preserve">    管理要求较高</w:t>
      </w:r>
    </w:p>
    <w:p>
      <w:pPr>
        <w:numPr>
          <w:ilvl w:val="0"/>
          <w:numId w:val="1"/>
        </w:numPr>
        <w:adjustRightInd w:val="0"/>
        <w:snapToGrid w:val="0"/>
        <w:spacing w:line="560" w:lineRule="exact"/>
        <w:ind w:left="0" w:leftChars="0" w:firstLine="624" w:firstLineChars="200"/>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rPr>
        <w:t>建议</w:t>
      </w:r>
      <w:r>
        <w:rPr>
          <w:rFonts w:hint="eastAsia" w:ascii="仿宋" w:hAnsi="仿宋" w:eastAsia="仿宋"/>
          <w:bCs/>
          <w:color w:val="auto"/>
          <w:spacing w:val="-4"/>
          <w:sz w:val="32"/>
          <w:szCs w:val="32"/>
          <w:lang w:eastAsia="zh-CN"/>
        </w:rPr>
        <w:t>：</w:t>
      </w:r>
    </w:p>
    <w:p>
      <w:pPr>
        <w:numPr>
          <w:ilvl w:val="0"/>
          <w:numId w:val="0"/>
        </w:numPr>
        <w:adjustRightInd w:val="0"/>
        <w:snapToGrid w:val="0"/>
        <w:spacing w:line="560" w:lineRule="exact"/>
        <w:ind w:firstLine="624" w:firstLineChars="200"/>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lang w:val="en-US" w:eastAsia="zh-CN"/>
        </w:rPr>
        <w:t>暂无。</w:t>
      </w:r>
    </w:p>
    <w:p>
      <w:pPr>
        <w:adjustRightInd w:val="0"/>
        <w:snapToGrid w:val="0"/>
        <w:spacing w:line="560" w:lineRule="exact"/>
        <w:ind w:firstLine="627" w:firstLineChars="200"/>
        <w:outlineLvl w:val="0"/>
        <w:rPr>
          <w:rFonts w:ascii="楷体" w:hAnsi="楷体" w:eastAsia="楷体"/>
          <w:b/>
          <w:color w:val="auto"/>
          <w:spacing w:val="-4"/>
          <w:sz w:val="32"/>
          <w:szCs w:val="32"/>
        </w:rPr>
      </w:pPr>
      <w:r>
        <w:rPr>
          <w:rFonts w:hint="eastAsia" w:ascii="楷体" w:hAnsi="楷体" w:eastAsia="楷体"/>
          <w:b/>
          <w:color w:val="auto"/>
          <w:spacing w:val="-4"/>
          <w:sz w:val="32"/>
          <w:szCs w:val="32"/>
        </w:rPr>
        <w:t>（三）其他</w:t>
      </w:r>
    </w:p>
    <w:p>
      <w:pPr>
        <w:adjustRightInd w:val="0"/>
        <w:snapToGrid w:val="0"/>
        <w:spacing w:line="560" w:lineRule="exact"/>
        <w:ind w:firstLine="624" w:firstLineChars="200"/>
        <w:rPr>
          <w:rFonts w:ascii="仿宋" w:hAnsi="仿宋" w:eastAsia="仿宋"/>
          <w:color w:val="auto"/>
          <w:spacing w:val="-4"/>
          <w:sz w:val="32"/>
          <w:szCs w:val="32"/>
        </w:rPr>
      </w:pPr>
      <w:r>
        <w:rPr>
          <w:rFonts w:hint="eastAsia" w:ascii="仿宋" w:hAnsi="仿宋" w:eastAsia="仿宋"/>
          <w:color w:val="auto"/>
          <w:spacing w:val="-4"/>
          <w:sz w:val="32"/>
          <w:szCs w:val="32"/>
        </w:rPr>
        <w:t>无其他说明内容。</w:t>
      </w:r>
    </w:p>
    <w:p>
      <w:pPr>
        <w:adjustRightInd w:val="0"/>
        <w:snapToGrid w:val="0"/>
        <w:spacing w:line="560" w:lineRule="exact"/>
        <w:ind w:firstLine="624" w:firstLineChars="200"/>
        <w:outlineLvl w:val="0"/>
        <w:rPr>
          <w:rFonts w:ascii="黑体" w:hAnsi="黑体" w:eastAsia="黑体"/>
          <w:bCs/>
          <w:color w:val="auto"/>
          <w:spacing w:val="-4"/>
          <w:sz w:val="32"/>
          <w:szCs w:val="32"/>
        </w:rPr>
      </w:pPr>
      <w:r>
        <w:rPr>
          <w:rStyle w:val="18"/>
          <w:rFonts w:hint="eastAsia" w:ascii="黑体" w:hAnsi="黑体" w:eastAsia="黑体"/>
          <w:b w:val="0"/>
          <w:color w:val="auto"/>
          <w:spacing w:val="-4"/>
          <w:sz w:val="32"/>
          <w:szCs w:val="32"/>
        </w:rPr>
        <w:t>六、项目评价工作情况</w:t>
      </w:r>
    </w:p>
    <w:p>
      <w:pPr>
        <w:adjustRightInd w:val="0"/>
        <w:snapToGrid w:val="0"/>
        <w:spacing w:line="560" w:lineRule="exact"/>
        <w:ind w:firstLine="624" w:firstLineChars="200"/>
        <w:rPr>
          <w:rFonts w:ascii="仿宋" w:hAnsi="仿宋" w:eastAsia="仿宋"/>
          <w:color w:val="auto"/>
          <w:spacing w:val="-4"/>
          <w:sz w:val="32"/>
          <w:szCs w:val="32"/>
        </w:rPr>
      </w:pPr>
      <w:r>
        <w:rPr>
          <w:rFonts w:hint="eastAsia" w:ascii="仿宋" w:hAnsi="仿宋" w:eastAsia="仿宋"/>
          <w:color w:val="auto"/>
          <w:spacing w:val="-4"/>
          <w:sz w:val="32"/>
          <w:szCs w:val="32"/>
        </w:rPr>
        <w:t>本次评价通过文件研读、实地调研、数据分析等方式，全面了解</w:t>
      </w:r>
      <w:r>
        <w:rPr>
          <w:rFonts w:hint="eastAsia" w:ascii="仿宋" w:hAnsi="仿宋" w:eastAsia="仿宋"/>
          <w:color w:val="auto"/>
          <w:spacing w:val="-4"/>
          <w:sz w:val="32"/>
          <w:szCs w:val="32"/>
          <w:lang w:val="en-US" w:eastAsia="zh-CN"/>
        </w:rPr>
        <w:t>英吉沙县乔勒潘乡扶贫资金</w:t>
      </w:r>
      <w:r>
        <w:rPr>
          <w:rFonts w:hint="eastAsia" w:ascii="仿宋" w:hAnsi="仿宋" w:eastAsia="仿宋"/>
          <w:color w:val="auto"/>
          <w:spacing w:val="-4"/>
          <w:sz w:val="32"/>
          <w:szCs w:val="32"/>
        </w:rPr>
        <w:t>项目资金的使用效率和效果，项目管理过程是否规范，是否完成了预期绩效目标等。同时，通过开展自我评价来总结经验和教训，为</w:t>
      </w:r>
      <w:r>
        <w:rPr>
          <w:rFonts w:hint="eastAsia" w:ascii="仿宋" w:hAnsi="仿宋" w:eastAsia="仿宋"/>
          <w:color w:val="auto"/>
          <w:spacing w:val="-4"/>
          <w:sz w:val="32"/>
          <w:szCs w:val="32"/>
          <w:lang w:val="en-US" w:eastAsia="zh-CN"/>
        </w:rPr>
        <w:t>我乡其他道路建设</w:t>
      </w:r>
      <w:r>
        <w:rPr>
          <w:rFonts w:hint="eastAsia" w:ascii="仿宋" w:hAnsi="仿宋" w:eastAsia="仿宋"/>
          <w:color w:val="auto"/>
          <w:spacing w:val="-4"/>
          <w:sz w:val="32"/>
          <w:szCs w:val="32"/>
        </w:rPr>
        <w:t>项目今后的开展提供参考建议。</w:t>
      </w:r>
    </w:p>
    <w:p>
      <w:pPr>
        <w:adjustRightInd w:val="0"/>
        <w:snapToGrid w:val="0"/>
        <w:spacing w:line="560" w:lineRule="exact"/>
        <w:ind w:firstLine="624" w:firstLineChars="200"/>
        <w:outlineLvl w:val="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七、附表</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Style w:val="18"/>
          <w:rFonts w:hint="eastAsia" w:ascii="仿宋" w:hAnsi="仿宋" w:eastAsia="仿宋"/>
          <w:b w:val="0"/>
          <w:color w:val="auto"/>
          <w:spacing w:val="-4"/>
          <w:sz w:val="32"/>
          <w:szCs w:val="32"/>
        </w:rPr>
        <w:t>《项目支出绩效目标自评表》</w:t>
      </w:r>
    </w:p>
    <w:p>
      <w:pPr>
        <w:adjustRightInd w:val="0"/>
        <w:snapToGrid w:val="0"/>
        <w:spacing w:line="560" w:lineRule="exact"/>
        <w:ind w:firstLine="627" w:firstLineChars="200"/>
        <w:rPr>
          <w:rStyle w:val="18"/>
          <w:rFonts w:ascii="仿宋" w:hAnsi="仿宋" w:eastAsia="仿宋"/>
          <w:color w:val="auto"/>
          <w:spacing w:val="-4"/>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00004FF" w:usb2="00000000" w:usb3="00000000" w:csb0="2000019F" w:csb1="00000000"/>
  </w:font>
  <w:font w:name="Arial Unicode MS">
    <w:panose1 w:val="020B0604020202020204"/>
    <w:charset w:val="86"/>
    <w:family w:val="swiss"/>
    <w:pitch w:val="default"/>
    <w:sig w:usb0="FFFFFFFF" w:usb1="E9FFFFFF" w:usb2="0000003F" w:usb3="00000000" w:csb0="603F01FF" w:csb1="FFFF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51990F2"/>
    <w:multiLevelType w:val="singleLevel"/>
    <w:tmpl w:val="E51990F2"/>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12208E"/>
    <w:rsid w:val="00135256"/>
    <w:rsid w:val="001A4E1F"/>
    <w:rsid w:val="001A57B9"/>
    <w:rsid w:val="001C3847"/>
    <w:rsid w:val="001F3031"/>
    <w:rsid w:val="00210A26"/>
    <w:rsid w:val="002A2532"/>
    <w:rsid w:val="002A2D76"/>
    <w:rsid w:val="00365250"/>
    <w:rsid w:val="0036624C"/>
    <w:rsid w:val="00385849"/>
    <w:rsid w:val="0050167F"/>
    <w:rsid w:val="00514506"/>
    <w:rsid w:val="005162F1"/>
    <w:rsid w:val="00516E80"/>
    <w:rsid w:val="00535153"/>
    <w:rsid w:val="00575CFE"/>
    <w:rsid w:val="00583AFC"/>
    <w:rsid w:val="00592D09"/>
    <w:rsid w:val="00675D58"/>
    <w:rsid w:val="006F2E6D"/>
    <w:rsid w:val="007218B8"/>
    <w:rsid w:val="00755C6A"/>
    <w:rsid w:val="00785FDE"/>
    <w:rsid w:val="007A0351"/>
    <w:rsid w:val="007A14BC"/>
    <w:rsid w:val="007C1025"/>
    <w:rsid w:val="007E6845"/>
    <w:rsid w:val="007F5F8A"/>
    <w:rsid w:val="00826CA1"/>
    <w:rsid w:val="00835B7F"/>
    <w:rsid w:val="00855E3A"/>
    <w:rsid w:val="00922CB9"/>
    <w:rsid w:val="009350F7"/>
    <w:rsid w:val="009B526F"/>
    <w:rsid w:val="009C1AFD"/>
    <w:rsid w:val="00A26421"/>
    <w:rsid w:val="00A4293B"/>
    <w:rsid w:val="00A83BD5"/>
    <w:rsid w:val="00A977DF"/>
    <w:rsid w:val="00AE6A23"/>
    <w:rsid w:val="00B06CA5"/>
    <w:rsid w:val="00B41F61"/>
    <w:rsid w:val="00B55332"/>
    <w:rsid w:val="00B86E8C"/>
    <w:rsid w:val="00BE1A00"/>
    <w:rsid w:val="00C22CF0"/>
    <w:rsid w:val="00C56C72"/>
    <w:rsid w:val="00CA6457"/>
    <w:rsid w:val="00CC6E4D"/>
    <w:rsid w:val="00D17F2E"/>
    <w:rsid w:val="00D46194"/>
    <w:rsid w:val="00E01293"/>
    <w:rsid w:val="00E027D1"/>
    <w:rsid w:val="00E769FE"/>
    <w:rsid w:val="00EA2CBE"/>
    <w:rsid w:val="00F32FEE"/>
    <w:rsid w:val="00F53E69"/>
    <w:rsid w:val="01BF7ED3"/>
    <w:rsid w:val="1818346D"/>
    <w:rsid w:val="52A22AB4"/>
    <w:rsid w:val="61693E8A"/>
    <w:rsid w:val="64ED4BAD"/>
    <w:rsid w:val="6F253287"/>
    <w:rsid w:val="7BCE002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uiPriority w:val="30"/>
    <w:rPr>
      <w:b/>
      <w:i/>
      <w:sz w:val="24"/>
    </w:rPr>
  </w:style>
  <w:style w:type="character" w:customStyle="1" w:styleId="38">
    <w:name w:val="Subtle Emphasis"/>
    <w:qFormat/>
    <w:uiPriority w:val="19"/>
    <w:rPr>
      <w:i/>
      <w:color w:val="595959" w:themeColor="text1" w:themeTint="A5"/>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2"/>
    <w:next w:val="1"/>
    <w:semiHidden/>
    <w:unhideWhenUsed/>
    <w:qFormat/>
    <w:uiPriority w:val="39"/>
    <w:pPr>
      <w:outlineLvl w:val="9"/>
    </w:pPr>
    <w:rPr>
      <w:lang w:eastAsia="en-US" w:bidi="en-US"/>
    </w:rPr>
  </w:style>
  <w:style w:type="character" w:customStyle="1" w:styleId="44">
    <w:name w:val="页眉 Char"/>
    <w:basedOn w:val="17"/>
    <w:link w:val="14"/>
    <w:uiPriority w:val="99"/>
    <w:rPr>
      <w:rFonts w:ascii="Calibri" w:hAnsi="Calibri" w:eastAsia="宋体"/>
      <w:kern w:val="2"/>
      <w:sz w:val="18"/>
      <w:szCs w:val="18"/>
    </w:rPr>
  </w:style>
  <w:style w:type="character" w:customStyle="1" w:styleId="45">
    <w:name w:val="页脚 Char"/>
    <w:basedOn w:val="17"/>
    <w:link w:val="13"/>
    <w:qFormat/>
    <w:uiPriority w:val="99"/>
    <w:rPr>
      <w:rFonts w:ascii="Calibri" w:hAnsi="Calibri" w:eastAsia="宋体"/>
      <w:kern w:val="2"/>
      <w:sz w:val="18"/>
      <w:szCs w:val="18"/>
    </w:rPr>
  </w:style>
  <w:style w:type="character" w:customStyle="1" w:styleId="46">
    <w:name w:val="文档结构图 Char"/>
    <w:basedOn w:val="17"/>
    <w:link w:val="11"/>
    <w:semiHidden/>
    <w:uiPriority w:val="99"/>
    <w:rPr>
      <w:rFonts w:ascii="宋体" w:hAnsi="Times New Roman" w:eastAsia="宋体"/>
      <w:kern w:val="2"/>
      <w:sz w:val="18"/>
      <w:szCs w:val="18"/>
    </w:rPr>
  </w:style>
  <w:style w:type="character" w:customStyle="1" w:styleId="47">
    <w:name w:val="批注框文本 Char"/>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spacing w:after="0" w:line="240" w:lineRule="auto"/>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42BEAA-CBD8-472D-86BD-001E554F913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286</Words>
  <Characters>1633</Characters>
  <Lines>13</Lines>
  <Paragraphs>3</Paragraphs>
  <TotalTime>1</TotalTime>
  <ScaleCrop>false</ScaleCrop>
  <LinksUpToDate>false</LinksUpToDate>
  <CharactersWithSpaces>1916</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Sunshine</cp:lastModifiedBy>
  <cp:lastPrinted>2018-12-17T10:15:00Z</cp:lastPrinted>
  <dcterms:modified xsi:type="dcterms:W3CDTF">2019-01-31T10:19:49Z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